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7B33" w14:textId="77777777" w:rsidR="00703D0B" w:rsidRDefault="00703D0B" w:rsidP="00703D0B">
      <w:pPr>
        <w:jc w:val="center"/>
        <w:rPr>
          <w:rFonts w:ascii="Trebuchet MS" w:hAnsi="Trebuchet MS"/>
          <w:b/>
          <w:bCs/>
          <w:sz w:val="24"/>
          <w:szCs w:val="24"/>
        </w:rPr>
      </w:pPr>
      <w:r>
        <w:rPr>
          <w:rFonts w:ascii="Trebuchet MS" w:hAnsi="Trebuchet MS"/>
          <w:b/>
          <w:bCs/>
          <w:noProof/>
          <w:sz w:val="24"/>
          <w:szCs w:val="24"/>
        </w:rPr>
        <w:drawing>
          <wp:inline distT="0" distB="0" distL="0" distR="0" wp14:anchorId="56350EF3" wp14:editId="0D3E4D56">
            <wp:extent cx="1302808" cy="1302808"/>
            <wp:effectExtent l="0" t="0" r="0" b="0"/>
            <wp:docPr id="1157453498" name="Picture 1" descr="A purple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53498" name="Picture 1" descr="A purple logo with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582" cy="1306582"/>
                    </a:xfrm>
                    <a:prstGeom prst="rect">
                      <a:avLst/>
                    </a:prstGeom>
                  </pic:spPr>
                </pic:pic>
              </a:graphicData>
            </a:graphic>
          </wp:inline>
        </w:drawing>
      </w:r>
    </w:p>
    <w:p w14:paraId="154BC232" w14:textId="77777777" w:rsidR="00703D0B" w:rsidRDefault="00703D0B" w:rsidP="006C679C">
      <w:pPr>
        <w:rPr>
          <w:rFonts w:ascii="Trebuchet MS" w:hAnsi="Trebuchet MS"/>
          <w:b/>
          <w:bCs/>
          <w:sz w:val="24"/>
          <w:szCs w:val="24"/>
        </w:rPr>
      </w:pPr>
    </w:p>
    <w:p w14:paraId="6C8C6EEB" w14:textId="75F363E2" w:rsidR="006C679C" w:rsidRPr="008D3E1F" w:rsidRDefault="006C679C" w:rsidP="006C679C">
      <w:pPr>
        <w:rPr>
          <w:rFonts w:ascii="Trebuchet MS" w:hAnsi="Trebuchet MS"/>
          <w:b/>
          <w:bCs/>
          <w:sz w:val="24"/>
          <w:szCs w:val="24"/>
        </w:rPr>
      </w:pPr>
      <w:r w:rsidRPr="008D3E1F">
        <w:rPr>
          <w:rFonts w:ascii="Trebuchet MS" w:hAnsi="Trebuchet MS"/>
          <w:b/>
          <w:bCs/>
          <w:sz w:val="24"/>
          <w:szCs w:val="24"/>
        </w:rPr>
        <w:t>Get involved – Become an FDA rep or activist</w:t>
      </w:r>
    </w:p>
    <w:p w14:paraId="72CC476B" w14:textId="1824A15D" w:rsidR="00E63116" w:rsidRDefault="00992457">
      <w:pPr>
        <w:rPr>
          <w:rFonts w:ascii="Trebuchet MS" w:hAnsi="Trebuchet MS"/>
          <w:sz w:val="24"/>
          <w:szCs w:val="24"/>
        </w:rPr>
      </w:pPr>
      <w:r w:rsidRPr="008D3E1F">
        <w:rPr>
          <w:rFonts w:ascii="Trebuchet MS" w:hAnsi="Trebuchet MS"/>
          <w:sz w:val="24"/>
          <w:szCs w:val="24"/>
        </w:rPr>
        <w:t xml:space="preserve">Becoming an FDA workplace rep, or just becoming more active within your local branch, can be incredibly rewarding. You learn new skills, gain knowledge, and have the opportunity to take on a high-profile role in your workplace that gives you insight into - and information about - the wider civil service. </w:t>
      </w:r>
      <w:r w:rsidR="006C679C" w:rsidRPr="008D3E1F">
        <w:rPr>
          <w:rFonts w:ascii="Trebuchet MS" w:hAnsi="Trebuchet MS"/>
          <w:sz w:val="24"/>
          <w:szCs w:val="24"/>
        </w:rPr>
        <w:t>Ultimately, you get to take part in making a difference to members’ working lives</w:t>
      </w:r>
      <w:r w:rsidRPr="008D3E1F">
        <w:rPr>
          <w:rFonts w:ascii="Trebuchet MS" w:hAnsi="Trebuchet MS"/>
          <w:sz w:val="24"/>
          <w:szCs w:val="24"/>
        </w:rPr>
        <w:t>.</w:t>
      </w:r>
    </w:p>
    <w:p w14:paraId="5B713F23" w14:textId="77777777" w:rsidR="008D3E1F" w:rsidRPr="008D3E1F" w:rsidRDefault="008D3E1F">
      <w:pPr>
        <w:rPr>
          <w:rFonts w:ascii="Trebuchet MS" w:hAnsi="Trebuchet MS"/>
          <w:sz w:val="24"/>
          <w:szCs w:val="24"/>
        </w:rPr>
      </w:pPr>
    </w:p>
    <w:p w14:paraId="5E377F24" w14:textId="07A6B12A" w:rsidR="00A55547" w:rsidRPr="008D3E1F" w:rsidRDefault="00381F1F">
      <w:pPr>
        <w:rPr>
          <w:rFonts w:ascii="Trebuchet MS" w:hAnsi="Trebuchet MS"/>
          <w:b/>
          <w:bCs/>
          <w:sz w:val="24"/>
          <w:szCs w:val="24"/>
        </w:rPr>
      </w:pPr>
      <w:r w:rsidRPr="008D3E1F">
        <w:rPr>
          <w:rFonts w:ascii="Trebuchet MS" w:hAnsi="Trebuchet MS"/>
          <w:b/>
          <w:bCs/>
          <w:sz w:val="24"/>
          <w:szCs w:val="24"/>
        </w:rPr>
        <w:t>Workplace rep</w:t>
      </w:r>
    </w:p>
    <w:p w14:paraId="21EC8975" w14:textId="0BB9704E" w:rsidR="00A55547" w:rsidRPr="008D3E1F" w:rsidRDefault="00381F1F" w:rsidP="00A55547">
      <w:pPr>
        <w:rPr>
          <w:rFonts w:ascii="Trebuchet MS" w:hAnsi="Trebuchet MS"/>
          <w:sz w:val="24"/>
          <w:szCs w:val="24"/>
        </w:rPr>
      </w:pPr>
      <w:r w:rsidRPr="008D3E1F">
        <w:rPr>
          <w:rFonts w:ascii="Trebuchet MS" w:hAnsi="Trebuchet MS"/>
          <w:b/>
          <w:bCs/>
          <w:sz w:val="24"/>
          <w:szCs w:val="24"/>
        </w:rPr>
        <w:t>Role:</w:t>
      </w:r>
      <w:r w:rsidRPr="008D3E1F">
        <w:rPr>
          <w:rFonts w:ascii="Trebuchet MS" w:hAnsi="Trebuchet MS"/>
          <w:sz w:val="24"/>
          <w:szCs w:val="24"/>
        </w:rPr>
        <w:t xml:space="preserve"> </w:t>
      </w:r>
      <w:r w:rsidR="00A55547" w:rsidRPr="008D3E1F">
        <w:rPr>
          <w:rFonts w:ascii="Trebuchet MS" w:hAnsi="Trebuchet MS"/>
          <w:sz w:val="24"/>
          <w:szCs w:val="24"/>
        </w:rPr>
        <w:t xml:space="preserve">We use the name ‘workplace rep’ as a blanket term to refer to: </w:t>
      </w:r>
    </w:p>
    <w:p w14:paraId="0A61FFB6" w14:textId="64160CB1" w:rsidR="00A55547" w:rsidRPr="008D3E1F" w:rsidRDefault="003F3F10" w:rsidP="00A55547">
      <w:pPr>
        <w:rPr>
          <w:rFonts w:ascii="Trebuchet MS" w:hAnsi="Trebuchet MS"/>
          <w:sz w:val="24"/>
          <w:szCs w:val="24"/>
        </w:rPr>
      </w:pPr>
      <w:r>
        <w:rPr>
          <w:rFonts w:ascii="Trebuchet MS" w:hAnsi="Trebuchet MS"/>
          <w:sz w:val="24"/>
          <w:szCs w:val="24"/>
        </w:rPr>
        <w:t xml:space="preserve"> </w:t>
      </w:r>
      <w:r w:rsidR="00A55547" w:rsidRPr="008D3E1F">
        <w:rPr>
          <w:rFonts w:ascii="Trebuchet MS" w:hAnsi="Trebuchet MS"/>
          <w:sz w:val="24"/>
          <w:szCs w:val="24"/>
        </w:rPr>
        <w:t>• Branch Convenors</w:t>
      </w:r>
    </w:p>
    <w:p w14:paraId="6C9B910D" w14:textId="7A12E9F0" w:rsidR="00A55547" w:rsidRPr="008D3E1F" w:rsidRDefault="00A55547" w:rsidP="00A55547">
      <w:pPr>
        <w:rPr>
          <w:rFonts w:ascii="Trebuchet MS" w:hAnsi="Trebuchet MS"/>
          <w:sz w:val="24"/>
          <w:szCs w:val="24"/>
        </w:rPr>
      </w:pPr>
      <w:r w:rsidRPr="008D3E1F">
        <w:rPr>
          <w:rFonts w:ascii="Trebuchet MS" w:hAnsi="Trebuchet MS"/>
          <w:sz w:val="24"/>
          <w:szCs w:val="24"/>
        </w:rPr>
        <w:t xml:space="preserve"> • Branch Secretaries</w:t>
      </w:r>
    </w:p>
    <w:p w14:paraId="271898CF" w14:textId="1345DBEE" w:rsidR="00A55547" w:rsidRPr="008D3E1F" w:rsidRDefault="00A55547" w:rsidP="00A55547">
      <w:pPr>
        <w:rPr>
          <w:rFonts w:ascii="Trebuchet MS" w:hAnsi="Trebuchet MS"/>
          <w:sz w:val="24"/>
          <w:szCs w:val="24"/>
        </w:rPr>
      </w:pPr>
      <w:r w:rsidRPr="008D3E1F">
        <w:rPr>
          <w:rFonts w:ascii="Trebuchet MS" w:hAnsi="Trebuchet MS"/>
          <w:sz w:val="24"/>
          <w:szCs w:val="24"/>
        </w:rPr>
        <w:t xml:space="preserve"> • Members of Branch Executive Committees (BEC)</w:t>
      </w:r>
    </w:p>
    <w:p w14:paraId="75AB050D" w14:textId="70AC0B99" w:rsidR="00A55547" w:rsidRPr="008D3E1F" w:rsidRDefault="00A55547" w:rsidP="00A55547">
      <w:pPr>
        <w:rPr>
          <w:rFonts w:ascii="Trebuchet MS" w:hAnsi="Trebuchet MS"/>
          <w:sz w:val="24"/>
          <w:szCs w:val="24"/>
        </w:rPr>
      </w:pPr>
      <w:r w:rsidRPr="008D3E1F">
        <w:rPr>
          <w:rFonts w:ascii="Trebuchet MS" w:hAnsi="Trebuchet MS"/>
          <w:sz w:val="24"/>
          <w:szCs w:val="24"/>
        </w:rPr>
        <w:t xml:space="preserve"> • Members of Section Committees </w:t>
      </w:r>
    </w:p>
    <w:p w14:paraId="5E959241" w14:textId="3CEDCB58" w:rsidR="00A55547" w:rsidRPr="008D3E1F" w:rsidRDefault="00A55547" w:rsidP="00A55547">
      <w:pPr>
        <w:rPr>
          <w:rFonts w:ascii="Trebuchet MS" w:hAnsi="Trebuchet MS"/>
          <w:sz w:val="24"/>
          <w:szCs w:val="24"/>
        </w:rPr>
      </w:pPr>
      <w:r w:rsidRPr="008D3E1F">
        <w:rPr>
          <w:rFonts w:ascii="Trebuchet MS" w:hAnsi="Trebuchet MS"/>
          <w:sz w:val="24"/>
          <w:szCs w:val="24"/>
        </w:rPr>
        <w:t xml:space="preserve"> • Case Workers, Stewards and Health and Safety Reps</w:t>
      </w:r>
    </w:p>
    <w:p w14:paraId="7B9389D9" w14:textId="2460297F" w:rsidR="006737D3" w:rsidRPr="008D3E1F" w:rsidRDefault="006737D3" w:rsidP="006737D3">
      <w:pPr>
        <w:rPr>
          <w:rFonts w:ascii="Trebuchet MS" w:hAnsi="Trebuchet MS"/>
          <w:sz w:val="24"/>
          <w:szCs w:val="24"/>
        </w:rPr>
      </w:pPr>
      <w:r w:rsidRPr="008D3E1F">
        <w:rPr>
          <w:rFonts w:ascii="Trebuchet MS" w:hAnsi="Trebuchet MS"/>
          <w:sz w:val="24"/>
          <w:szCs w:val="24"/>
        </w:rPr>
        <w:t>Almost all committees will have a role that covers the traditional role of a steward, focusing on personal cases and organising and engaging with members in the branch/section. Depending on the size of the committee there may be roles that cover specific types of work or groups of members such as: health and safety; equalities; senior civil servants; Keystone members etc.</w:t>
      </w:r>
    </w:p>
    <w:p w14:paraId="7B408FCA" w14:textId="77777777" w:rsidR="006737D3" w:rsidRPr="008D3E1F" w:rsidRDefault="006737D3" w:rsidP="006737D3">
      <w:pPr>
        <w:rPr>
          <w:rFonts w:ascii="Trebuchet MS" w:hAnsi="Trebuchet MS"/>
          <w:sz w:val="24"/>
          <w:szCs w:val="24"/>
        </w:rPr>
      </w:pPr>
      <w:r w:rsidRPr="008D3E1F">
        <w:rPr>
          <w:rFonts w:ascii="Trebuchet MS" w:hAnsi="Trebuchet MS"/>
          <w:sz w:val="24"/>
          <w:szCs w:val="24"/>
        </w:rPr>
        <w:t>The main role of our workplace reps and activists is to be the face of the FDA locally and ensure that we are delivering for members on the FDA’s five main benefits:</w:t>
      </w:r>
    </w:p>
    <w:p w14:paraId="76D943AC" w14:textId="77777777" w:rsidR="006737D3" w:rsidRPr="008D3E1F" w:rsidRDefault="006737D3" w:rsidP="006737D3">
      <w:pPr>
        <w:pStyle w:val="ListParagraph"/>
        <w:numPr>
          <w:ilvl w:val="0"/>
          <w:numId w:val="1"/>
        </w:numPr>
        <w:rPr>
          <w:rFonts w:ascii="Trebuchet MS" w:hAnsi="Trebuchet MS"/>
          <w:sz w:val="24"/>
          <w:szCs w:val="24"/>
        </w:rPr>
      </w:pPr>
      <w:r w:rsidRPr="008D3E1F">
        <w:rPr>
          <w:rFonts w:ascii="Trebuchet MS" w:hAnsi="Trebuchet MS"/>
          <w:sz w:val="24"/>
          <w:szCs w:val="24"/>
        </w:rPr>
        <w:t>Providing excellence in individual representation and employment advice;</w:t>
      </w:r>
    </w:p>
    <w:p w14:paraId="0806111A" w14:textId="77777777" w:rsidR="006737D3" w:rsidRPr="008D3E1F" w:rsidRDefault="006737D3" w:rsidP="006737D3">
      <w:pPr>
        <w:pStyle w:val="ListParagraph"/>
        <w:numPr>
          <w:ilvl w:val="0"/>
          <w:numId w:val="1"/>
        </w:numPr>
        <w:rPr>
          <w:rFonts w:ascii="Trebuchet MS" w:hAnsi="Trebuchet MS"/>
          <w:sz w:val="24"/>
          <w:szCs w:val="24"/>
        </w:rPr>
      </w:pPr>
      <w:r w:rsidRPr="008D3E1F">
        <w:rPr>
          <w:rFonts w:ascii="Trebuchet MS" w:hAnsi="Trebuchet MS"/>
          <w:sz w:val="24"/>
          <w:szCs w:val="24"/>
        </w:rPr>
        <w:t>Being a pragmatic and influential voice negotiating pay, pensions and terms and conditions to improve members’ working lives;</w:t>
      </w:r>
    </w:p>
    <w:p w14:paraId="6BCAD069" w14:textId="77777777" w:rsidR="006737D3" w:rsidRPr="008D3E1F" w:rsidRDefault="006737D3" w:rsidP="006737D3">
      <w:pPr>
        <w:pStyle w:val="ListParagraph"/>
        <w:numPr>
          <w:ilvl w:val="0"/>
          <w:numId w:val="1"/>
        </w:numPr>
        <w:rPr>
          <w:rFonts w:ascii="Trebuchet MS" w:hAnsi="Trebuchet MS"/>
          <w:sz w:val="24"/>
          <w:szCs w:val="24"/>
        </w:rPr>
      </w:pPr>
      <w:r w:rsidRPr="008D3E1F">
        <w:rPr>
          <w:rFonts w:ascii="Trebuchet MS" w:hAnsi="Trebuchet MS"/>
          <w:sz w:val="24"/>
          <w:szCs w:val="24"/>
        </w:rPr>
        <w:t>Defending the impartiality, integrity and professionalism of civil servants;</w:t>
      </w:r>
    </w:p>
    <w:p w14:paraId="5EAA2E4D" w14:textId="77777777" w:rsidR="006737D3" w:rsidRPr="008D3E1F" w:rsidRDefault="006737D3" w:rsidP="006737D3">
      <w:pPr>
        <w:pStyle w:val="ListParagraph"/>
        <w:numPr>
          <w:ilvl w:val="0"/>
          <w:numId w:val="1"/>
        </w:numPr>
        <w:rPr>
          <w:rFonts w:ascii="Trebuchet MS" w:hAnsi="Trebuchet MS"/>
          <w:sz w:val="24"/>
          <w:szCs w:val="24"/>
        </w:rPr>
      </w:pPr>
      <w:r w:rsidRPr="008D3E1F">
        <w:rPr>
          <w:rFonts w:ascii="Trebuchet MS" w:hAnsi="Trebuchet MS"/>
          <w:sz w:val="24"/>
          <w:szCs w:val="24"/>
        </w:rPr>
        <w:t>Helping members to progress in their careers via FDA Learn and Keyskills; and</w:t>
      </w:r>
    </w:p>
    <w:p w14:paraId="41BF1803" w14:textId="77777777" w:rsidR="006737D3" w:rsidRPr="008D3E1F" w:rsidRDefault="006737D3" w:rsidP="006737D3">
      <w:pPr>
        <w:pStyle w:val="ListParagraph"/>
        <w:numPr>
          <w:ilvl w:val="0"/>
          <w:numId w:val="1"/>
        </w:numPr>
        <w:rPr>
          <w:rFonts w:ascii="Trebuchet MS" w:hAnsi="Trebuchet MS"/>
          <w:sz w:val="24"/>
          <w:szCs w:val="24"/>
        </w:rPr>
      </w:pPr>
      <w:r w:rsidRPr="008D3E1F">
        <w:rPr>
          <w:rFonts w:ascii="Trebuchet MS" w:hAnsi="Trebuchet MS"/>
          <w:sz w:val="24"/>
          <w:szCs w:val="24"/>
        </w:rPr>
        <w:t>Champion equality and fairness at work.</w:t>
      </w:r>
    </w:p>
    <w:p w14:paraId="25133AD8" w14:textId="77777777" w:rsidR="00A55547" w:rsidRPr="008D3E1F" w:rsidRDefault="00A55547" w:rsidP="00A55547">
      <w:pPr>
        <w:rPr>
          <w:rFonts w:ascii="Trebuchet MS" w:hAnsi="Trebuchet MS"/>
          <w:sz w:val="24"/>
          <w:szCs w:val="24"/>
        </w:rPr>
      </w:pPr>
    </w:p>
    <w:p w14:paraId="5708F225" w14:textId="77777777" w:rsidR="00703D0B" w:rsidRDefault="00703D0B" w:rsidP="00A55547">
      <w:pPr>
        <w:rPr>
          <w:rFonts w:ascii="Trebuchet MS" w:hAnsi="Trebuchet MS"/>
          <w:b/>
          <w:bCs/>
          <w:sz w:val="24"/>
          <w:szCs w:val="24"/>
        </w:rPr>
      </w:pPr>
    </w:p>
    <w:p w14:paraId="3FB8C44F" w14:textId="1665B622" w:rsidR="00A55547" w:rsidRPr="008D3E1F" w:rsidRDefault="00A55547" w:rsidP="00A55547">
      <w:pPr>
        <w:rPr>
          <w:rFonts w:ascii="Trebuchet MS" w:hAnsi="Trebuchet MS"/>
          <w:b/>
          <w:bCs/>
          <w:sz w:val="24"/>
          <w:szCs w:val="24"/>
        </w:rPr>
      </w:pPr>
      <w:r w:rsidRPr="008D3E1F">
        <w:rPr>
          <w:rFonts w:ascii="Trebuchet MS" w:hAnsi="Trebuchet MS"/>
          <w:b/>
          <w:bCs/>
          <w:sz w:val="24"/>
          <w:szCs w:val="24"/>
        </w:rPr>
        <w:lastRenderedPageBreak/>
        <w:t>Health and safety rep</w:t>
      </w:r>
    </w:p>
    <w:p w14:paraId="4024D542" w14:textId="72C02C15" w:rsidR="009B32F1" w:rsidRPr="008D3E1F" w:rsidRDefault="009B32F1" w:rsidP="009B32F1">
      <w:pPr>
        <w:rPr>
          <w:rFonts w:ascii="Trebuchet MS" w:hAnsi="Trebuchet MS"/>
          <w:sz w:val="24"/>
          <w:szCs w:val="24"/>
        </w:rPr>
      </w:pPr>
      <w:r w:rsidRPr="008D3E1F">
        <w:rPr>
          <w:rFonts w:ascii="Trebuchet MS" w:hAnsi="Trebuchet MS"/>
          <w:b/>
          <w:bCs/>
          <w:sz w:val="24"/>
          <w:szCs w:val="24"/>
        </w:rPr>
        <w:t xml:space="preserve">Role: </w:t>
      </w:r>
      <w:r w:rsidRPr="008D3E1F">
        <w:rPr>
          <w:rFonts w:ascii="Trebuchet MS" w:hAnsi="Trebuchet MS"/>
          <w:sz w:val="24"/>
          <w:szCs w:val="24"/>
        </w:rPr>
        <w:t>A safety</w:t>
      </w:r>
      <w:r w:rsidRPr="008D3E1F">
        <w:rPr>
          <w:rFonts w:ascii="Arial" w:hAnsi="Arial" w:cs="Arial"/>
          <w:sz w:val="24"/>
          <w:szCs w:val="24"/>
        </w:rPr>
        <w:t> </w:t>
      </w:r>
      <w:r w:rsidRPr="008D3E1F">
        <w:rPr>
          <w:rFonts w:ascii="Trebuchet MS" w:hAnsi="Trebuchet MS"/>
          <w:sz w:val="24"/>
          <w:szCs w:val="24"/>
        </w:rPr>
        <w:t>rep</w:t>
      </w:r>
      <w:r w:rsidRPr="008D3E1F">
        <w:rPr>
          <w:rFonts w:ascii="Arial" w:hAnsi="Arial" w:cs="Arial"/>
          <w:sz w:val="24"/>
          <w:szCs w:val="24"/>
        </w:rPr>
        <w:t> </w:t>
      </w:r>
      <w:r w:rsidRPr="008D3E1F">
        <w:rPr>
          <w:rFonts w:ascii="Trebuchet MS" w:hAnsi="Trebuchet MS"/>
          <w:sz w:val="24"/>
          <w:szCs w:val="24"/>
        </w:rPr>
        <w:t>is a fellow</w:t>
      </w:r>
      <w:r w:rsidRPr="008D3E1F">
        <w:rPr>
          <w:rFonts w:ascii="Arial" w:hAnsi="Arial" w:cs="Arial"/>
          <w:sz w:val="24"/>
          <w:szCs w:val="24"/>
        </w:rPr>
        <w:t> </w:t>
      </w:r>
      <w:r w:rsidRPr="008D3E1F">
        <w:rPr>
          <w:rFonts w:ascii="Trebuchet MS" w:hAnsi="Trebuchet MS"/>
          <w:sz w:val="24"/>
          <w:szCs w:val="24"/>
        </w:rPr>
        <w:t>worker</w:t>
      </w:r>
      <w:r w:rsidRPr="008D3E1F">
        <w:rPr>
          <w:rFonts w:ascii="Arial" w:hAnsi="Arial" w:cs="Arial"/>
          <w:sz w:val="24"/>
          <w:szCs w:val="24"/>
        </w:rPr>
        <w:t> </w:t>
      </w:r>
      <w:r w:rsidRPr="008D3E1F">
        <w:rPr>
          <w:rFonts w:ascii="Trebuchet MS" w:hAnsi="Trebuchet MS"/>
          <w:sz w:val="24"/>
          <w:szCs w:val="24"/>
        </w:rPr>
        <w:t>elected by other union members to look after the health and safety at work of their colleagues. FDA safety reps take an active part in workplace risk assessments, investigate potential hazards and 'dangerous occurrences', investigate members' complaints, will be consulted on new working practices and new technology</w:t>
      </w:r>
      <w:r w:rsidR="006C679C" w:rsidRPr="008D3E1F">
        <w:rPr>
          <w:rFonts w:ascii="Trebuchet MS" w:hAnsi="Trebuchet MS"/>
          <w:sz w:val="24"/>
          <w:szCs w:val="24"/>
        </w:rPr>
        <w:t xml:space="preserve"> and </w:t>
      </w:r>
      <w:r w:rsidRPr="008D3E1F">
        <w:rPr>
          <w:rFonts w:ascii="Trebuchet MS" w:hAnsi="Trebuchet MS"/>
          <w:sz w:val="24"/>
          <w:szCs w:val="24"/>
        </w:rPr>
        <w:t>receive safety information from their employer (such as inspectors' reports, hygiene surveys and risk assessments)</w:t>
      </w:r>
      <w:r w:rsidR="006C679C" w:rsidRPr="008D3E1F">
        <w:rPr>
          <w:rFonts w:ascii="Trebuchet MS" w:hAnsi="Trebuchet MS"/>
          <w:sz w:val="24"/>
          <w:szCs w:val="24"/>
        </w:rPr>
        <w:t>.</w:t>
      </w:r>
    </w:p>
    <w:p w14:paraId="213D4D45" w14:textId="18C9617E" w:rsidR="006C679C" w:rsidRPr="008D3E1F" w:rsidRDefault="006C679C" w:rsidP="009B32F1">
      <w:pPr>
        <w:rPr>
          <w:rFonts w:ascii="Trebuchet MS" w:hAnsi="Trebuchet MS"/>
          <w:sz w:val="24"/>
          <w:szCs w:val="24"/>
        </w:rPr>
      </w:pPr>
      <w:r w:rsidRPr="008D3E1F">
        <w:rPr>
          <w:rFonts w:ascii="Trebuchet MS" w:hAnsi="Trebuchet MS"/>
          <w:b/>
          <w:bCs/>
          <w:sz w:val="24"/>
          <w:szCs w:val="24"/>
        </w:rPr>
        <w:t xml:space="preserve">Training: </w:t>
      </w:r>
      <w:r w:rsidRPr="008D3E1F">
        <w:rPr>
          <w:rFonts w:ascii="Trebuchet MS" w:hAnsi="Trebuchet MS"/>
          <w:sz w:val="24"/>
          <w:szCs w:val="24"/>
        </w:rPr>
        <w:t xml:space="preserve">We recommend that any FDA rep undertaking the safety rep role takes part in accredited training. The FDA have a 2 day accredited course available and you can also access the courses run by the TUC. For more information contact </w:t>
      </w:r>
      <w:hyperlink r:id="rId6" w:history="1">
        <w:r w:rsidRPr="008D3E1F">
          <w:rPr>
            <w:rStyle w:val="Hyperlink"/>
            <w:rFonts w:ascii="Trebuchet MS" w:hAnsi="Trebuchet MS"/>
            <w:sz w:val="24"/>
            <w:szCs w:val="24"/>
          </w:rPr>
          <w:t>organiser@fda.org.uk</w:t>
        </w:r>
      </w:hyperlink>
    </w:p>
    <w:p w14:paraId="22886864" w14:textId="77777777" w:rsidR="00381F1F" w:rsidRPr="008D3E1F" w:rsidRDefault="00381F1F" w:rsidP="00A55547">
      <w:pPr>
        <w:rPr>
          <w:rFonts w:ascii="Trebuchet MS" w:hAnsi="Trebuchet MS"/>
          <w:b/>
          <w:bCs/>
          <w:sz w:val="24"/>
          <w:szCs w:val="24"/>
        </w:rPr>
      </w:pPr>
    </w:p>
    <w:p w14:paraId="23129B34" w14:textId="43836361" w:rsidR="00A55547" w:rsidRPr="008D3E1F" w:rsidRDefault="00A55547" w:rsidP="00A55547">
      <w:pPr>
        <w:rPr>
          <w:rFonts w:ascii="Trebuchet MS" w:hAnsi="Trebuchet MS"/>
          <w:b/>
          <w:bCs/>
          <w:sz w:val="24"/>
          <w:szCs w:val="24"/>
        </w:rPr>
      </w:pPr>
      <w:r w:rsidRPr="008D3E1F">
        <w:rPr>
          <w:rFonts w:ascii="Trebuchet MS" w:hAnsi="Trebuchet MS"/>
          <w:b/>
          <w:bCs/>
          <w:sz w:val="24"/>
          <w:szCs w:val="24"/>
        </w:rPr>
        <w:t>Union Learning Rep (Learning champion)</w:t>
      </w:r>
    </w:p>
    <w:p w14:paraId="4D6A1E2B" w14:textId="4852D57C" w:rsidR="00A55547" w:rsidRPr="008D3E1F" w:rsidRDefault="00877607" w:rsidP="00A55547">
      <w:pPr>
        <w:rPr>
          <w:rFonts w:ascii="Trebuchet MS" w:hAnsi="Trebuchet MS"/>
          <w:sz w:val="24"/>
          <w:szCs w:val="24"/>
        </w:rPr>
      </w:pPr>
      <w:r w:rsidRPr="008D3E1F">
        <w:rPr>
          <w:rFonts w:ascii="Trebuchet MS" w:hAnsi="Trebuchet MS"/>
          <w:b/>
          <w:bCs/>
          <w:sz w:val="24"/>
          <w:szCs w:val="24"/>
        </w:rPr>
        <w:t>Role:</w:t>
      </w:r>
      <w:r w:rsidRPr="008D3E1F">
        <w:rPr>
          <w:rFonts w:ascii="Trebuchet MS" w:hAnsi="Trebuchet MS"/>
          <w:sz w:val="24"/>
          <w:szCs w:val="24"/>
        </w:rPr>
        <w:t xml:space="preserve"> The ULR role involves promoting the value of learning and development, supporting learners with their career progression, promoting FDA Learn in your workplace and with your branch and arranging learning/training for your colleagues. </w:t>
      </w:r>
    </w:p>
    <w:p w14:paraId="21DA02E6" w14:textId="1C0871F6" w:rsidR="00877607" w:rsidRPr="008D3E1F" w:rsidRDefault="00877607" w:rsidP="00A55547">
      <w:pPr>
        <w:rPr>
          <w:rFonts w:ascii="Trebuchet MS" w:hAnsi="Trebuchet MS"/>
          <w:sz w:val="24"/>
          <w:szCs w:val="24"/>
        </w:rPr>
      </w:pPr>
      <w:r w:rsidRPr="008D3E1F">
        <w:rPr>
          <w:rFonts w:ascii="Trebuchet MS" w:hAnsi="Trebuchet MS"/>
          <w:b/>
          <w:bCs/>
          <w:sz w:val="24"/>
          <w:szCs w:val="24"/>
        </w:rPr>
        <w:t xml:space="preserve">Training: </w:t>
      </w:r>
      <w:r w:rsidRPr="008D3E1F">
        <w:rPr>
          <w:rFonts w:ascii="Trebuchet MS" w:hAnsi="Trebuchet MS"/>
          <w:sz w:val="24"/>
          <w:szCs w:val="24"/>
        </w:rPr>
        <w:t>You do not necessarily need to undertake specific training to undertake the FDA learning champion role within your branch. However the ULR role is a statutory rep role, so we do encourage you to take part</w:t>
      </w:r>
      <w:r w:rsidR="009B32F1" w:rsidRPr="008D3E1F">
        <w:rPr>
          <w:rFonts w:ascii="Trebuchet MS" w:hAnsi="Trebuchet MS"/>
          <w:sz w:val="24"/>
          <w:szCs w:val="24"/>
        </w:rPr>
        <w:t xml:space="preserve"> in training. You can attend the TUC 4 day course or there are a number of short courses provided by the FDA, including a 2 hour online briefing</w:t>
      </w:r>
      <w:r w:rsidR="008240A4">
        <w:rPr>
          <w:rFonts w:ascii="Trebuchet MS" w:hAnsi="Trebuchet MS"/>
          <w:sz w:val="24"/>
          <w:szCs w:val="24"/>
        </w:rPr>
        <w:t>,</w:t>
      </w:r>
      <w:r w:rsidR="009B32F1" w:rsidRPr="008D3E1F">
        <w:rPr>
          <w:rFonts w:ascii="Trebuchet MS" w:hAnsi="Trebuchet MS"/>
          <w:sz w:val="24"/>
          <w:szCs w:val="24"/>
        </w:rPr>
        <w:t xml:space="preserve"> or coaching and mentoring courses. For more information contact </w:t>
      </w:r>
      <w:hyperlink r:id="rId7" w:history="1">
        <w:r w:rsidR="009B32F1" w:rsidRPr="008D3E1F">
          <w:rPr>
            <w:rStyle w:val="Hyperlink"/>
            <w:rFonts w:ascii="Trebuchet MS" w:hAnsi="Trebuchet MS"/>
            <w:sz w:val="24"/>
            <w:szCs w:val="24"/>
          </w:rPr>
          <w:t>organiser@fda.org.uk</w:t>
        </w:r>
      </w:hyperlink>
    </w:p>
    <w:p w14:paraId="68CCE3E2" w14:textId="77777777" w:rsidR="009B32F1" w:rsidRPr="008D3E1F" w:rsidRDefault="009B32F1" w:rsidP="00A55547">
      <w:pPr>
        <w:rPr>
          <w:rFonts w:ascii="Trebuchet MS" w:hAnsi="Trebuchet MS"/>
          <w:sz w:val="24"/>
          <w:szCs w:val="24"/>
        </w:rPr>
      </w:pPr>
    </w:p>
    <w:p w14:paraId="4F8C7B1E" w14:textId="70F6E06D" w:rsidR="00A55547" w:rsidRPr="008D3E1F" w:rsidRDefault="00A55547" w:rsidP="00A55547">
      <w:pPr>
        <w:rPr>
          <w:rFonts w:ascii="Trebuchet MS" w:hAnsi="Trebuchet MS"/>
          <w:b/>
          <w:bCs/>
          <w:sz w:val="24"/>
          <w:szCs w:val="24"/>
        </w:rPr>
      </w:pPr>
      <w:r w:rsidRPr="008D3E1F">
        <w:rPr>
          <w:rFonts w:ascii="Trebuchet MS" w:hAnsi="Trebuchet MS"/>
          <w:b/>
          <w:bCs/>
          <w:sz w:val="24"/>
          <w:szCs w:val="24"/>
        </w:rPr>
        <w:t>Equality</w:t>
      </w:r>
      <w:r w:rsidR="00992457" w:rsidRPr="008D3E1F">
        <w:rPr>
          <w:rFonts w:ascii="Trebuchet MS" w:hAnsi="Trebuchet MS"/>
          <w:b/>
          <w:bCs/>
          <w:sz w:val="24"/>
          <w:szCs w:val="24"/>
        </w:rPr>
        <w:t xml:space="preserve"> </w:t>
      </w:r>
      <w:r w:rsidRPr="008D3E1F">
        <w:rPr>
          <w:rFonts w:ascii="Trebuchet MS" w:hAnsi="Trebuchet MS"/>
          <w:b/>
          <w:bCs/>
          <w:sz w:val="24"/>
          <w:szCs w:val="24"/>
        </w:rPr>
        <w:t>rep</w:t>
      </w:r>
    </w:p>
    <w:p w14:paraId="37597568" w14:textId="45A9D93A" w:rsidR="006C679C" w:rsidRPr="008D3E1F" w:rsidRDefault="006C679C" w:rsidP="00992457">
      <w:pPr>
        <w:rPr>
          <w:rFonts w:ascii="Trebuchet MS" w:hAnsi="Trebuchet MS"/>
          <w:sz w:val="24"/>
          <w:szCs w:val="24"/>
        </w:rPr>
      </w:pPr>
      <w:r w:rsidRPr="008D3E1F">
        <w:rPr>
          <w:rFonts w:ascii="Trebuchet MS" w:hAnsi="Trebuchet MS"/>
          <w:b/>
          <w:bCs/>
          <w:sz w:val="24"/>
          <w:szCs w:val="24"/>
        </w:rPr>
        <w:t xml:space="preserve">Role: </w:t>
      </w:r>
      <w:r w:rsidR="00992457" w:rsidRPr="008D3E1F">
        <w:rPr>
          <w:rFonts w:ascii="Trebuchet MS" w:hAnsi="Trebuchet MS"/>
          <w:sz w:val="24"/>
          <w:szCs w:val="24"/>
        </w:rPr>
        <w:t>Equality reps play a vital role in branches. You will work alongside other union reps and branch officers to promote equality, challenge discrimination and organise and recruit members within your workplace. You might already have a network of activists who do different roles, or you might be just starting out, the important thing to remember is that the work you do will vary depending on the issues in your workplace and your branch plans.</w:t>
      </w:r>
    </w:p>
    <w:p w14:paraId="2A072257" w14:textId="4777959A" w:rsidR="00A55547" w:rsidRPr="008D3E1F" w:rsidRDefault="00992457" w:rsidP="00A55547">
      <w:pPr>
        <w:rPr>
          <w:rFonts w:ascii="Trebuchet MS" w:hAnsi="Trebuchet MS"/>
          <w:sz w:val="24"/>
          <w:szCs w:val="24"/>
        </w:rPr>
      </w:pPr>
      <w:r w:rsidRPr="008D3E1F">
        <w:rPr>
          <w:rFonts w:ascii="Trebuchet MS" w:hAnsi="Trebuchet MS"/>
          <w:b/>
          <w:bCs/>
          <w:sz w:val="24"/>
          <w:szCs w:val="24"/>
        </w:rPr>
        <w:t xml:space="preserve">Training: </w:t>
      </w:r>
      <w:r w:rsidRPr="008D3E1F">
        <w:rPr>
          <w:rFonts w:ascii="Trebuchet MS" w:hAnsi="Trebuchet MS"/>
          <w:sz w:val="24"/>
          <w:szCs w:val="24"/>
        </w:rPr>
        <w:t xml:space="preserve">The FDA provide training for equality reps either in-person or online. There are also </w:t>
      </w:r>
      <w:r w:rsidR="00381F1F" w:rsidRPr="008D3E1F">
        <w:rPr>
          <w:rFonts w:ascii="Trebuchet MS" w:hAnsi="Trebuchet MS"/>
          <w:sz w:val="24"/>
          <w:szCs w:val="24"/>
        </w:rPr>
        <w:t xml:space="preserve">courses available from the TUC. </w:t>
      </w:r>
      <w:r w:rsidRPr="008D3E1F">
        <w:rPr>
          <w:rFonts w:ascii="Trebuchet MS" w:hAnsi="Trebuchet MS"/>
          <w:sz w:val="24"/>
          <w:szCs w:val="24"/>
        </w:rPr>
        <w:t xml:space="preserve">You can also attend </w:t>
      </w:r>
      <w:r w:rsidR="00381F1F" w:rsidRPr="008D3E1F">
        <w:rPr>
          <w:rFonts w:ascii="Trebuchet MS" w:hAnsi="Trebuchet MS"/>
          <w:sz w:val="24"/>
          <w:szCs w:val="24"/>
        </w:rPr>
        <w:t xml:space="preserve">a host of </w:t>
      </w:r>
      <w:r w:rsidRPr="008D3E1F">
        <w:rPr>
          <w:rFonts w:ascii="Trebuchet MS" w:hAnsi="Trebuchet MS"/>
          <w:sz w:val="24"/>
          <w:szCs w:val="24"/>
        </w:rPr>
        <w:t>additional</w:t>
      </w:r>
      <w:r w:rsidR="00381F1F" w:rsidRPr="008D3E1F">
        <w:rPr>
          <w:rFonts w:ascii="Trebuchet MS" w:hAnsi="Trebuchet MS"/>
          <w:sz w:val="24"/>
          <w:szCs w:val="24"/>
        </w:rPr>
        <w:t xml:space="preserve"> FDA</w:t>
      </w:r>
      <w:r w:rsidRPr="008D3E1F">
        <w:rPr>
          <w:rFonts w:ascii="Trebuchet MS" w:hAnsi="Trebuchet MS"/>
          <w:sz w:val="24"/>
          <w:szCs w:val="24"/>
        </w:rPr>
        <w:t xml:space="preserve"> briefings and CPD </w:t>
      </w:r>
      <w:r w:rsidR="00381F1F" w:rsidRPr="008D3E1F">
        <w:rPr>
          <w:rFonts w:ascii="Trebuchet MS" w:hAnsi="Trebuchet MS"/>
          <w:sz w:val="24"/>
          <w:szCs w:val="24"/>
        </w:rPr>
        <w:t xml:space="preserve">via FDA Learn </w:t>
      </w:r>
      <w:r w:rsidRPr="008D3E1F">
        <w:rPr>
          <w:rFonts w:ascii="Trebuchet MS" w:hAnsi="Trebuchet MS"/>
          <w:sz w:val="24"/>
          <w:szCs w:val="24"/>
        </w:rPr>
        <w:t>on specific topics relating to equality, diversity and inclusion</w:t>
      </w:r>
      <w:r w:rsidR="00381F1F" w:rsidRPr="008D3E1F">
        <w:rPr>
          <w:rFonts w:ascii="Trebuchet MS" w:hAnsi="Trebuchet MS"/>
          <w:sz w:val="24"/>
          <w:szCs w:val="24"/>
        </w:rPr>
        <w:t>, throughout the year</w:t>
      </w:r>
      <w:r w:rsidRPr="008D3E1F">
        <w:rPr>
          <w:rFonts w:ascii="Trebuchet MS" w:hAnsi="Trebuchet MS"/>
          <w:sz w:val="24"/>
          <w:szCs w:val="24"/>
        </w:rPr>
        <w:t xml:space="preserve">. </w:t>
      </w:r>
    </w:p>
    <w:p w14:paraId="5578D0F0" w14:textId="77777777" w:rsidR="006C679C" w:rsidRPr="008D3E1F" w:rsidRDefault="006C679C" w:rsidP="00A55547">
      <w:pPr>
        <w:rPr>
          <w:rFonts w:ascii="Trebuchet MS" w:hAnsi="Trebuchet MS"/>
          <w:sz w:val="24"/>
          <w:szCs w:val="24"/>
        </w:rPr>
      </w:pPr>
    </w:p>
    <w:p w14:paraId="6C781542" w14:textId="161C4467" w:rsidR="00A55547" w:rsidRPr="008D3E1F" w:rsidRDefault="00A55547" w:rsidP="00A55547">
      <w:pPr>
        <w:rPr>
          <w:rFonts w:ascii="Trebuchet MS" w:hAnsi="Trebuchet MS"/>
          <w:b/>
          <w:bCs/>
          <w:sz w:val="24"/>
          <w:szCs w:val="24"/>
        </w:rPr>
      </w:pPr>
      <w:r w:rsidRPr="008D3E1F">
        <w:rPr>
          <w:rFonts w:ascii="Trebuchet MS" w:hAnsi="Trebuchet MS"/>
          <w:b/>
          <w:bCs/>
          <w:sz w:val="24"/>
          <w:szCs w:val="24"/>
        </w:rPr>
        <w:t>Branch activist</w:t>
      </w:r>
    </w:p>
    <w:p w14:paraId="0A0DB40E" w14:textId="2DBD0C86" w:rsidR="006737D3" w:rsidRPr="008D3E1F" w:rsidRDefault="006737D3" w:rsidP="00A55547">
      <w:pPr>
        <w:rPr>
          <w:rFonts w:ascii="Trebuchet MS" w:hAnsi="Trebuchet MS"/>
          <w:sz w:val="24"/>
          <w:szCs w:val="24"/>
        </w:rPr>
      </w:pPr>
      <w:r w:rsidRPr="008D3E1F">
        <w:rPr>
          <w:rFonts w:ascii="Trebuchet MS" w:hAnsi="Trebuchet MS"/>
          <w:b/>
          <w:bCs/>
          <w:sz w:val="24"/>
          <w:szCs w:val="24"/>
        </w:rPr>
        <w:t xml:space="preserve">Role: </w:t>
      </w:r>
      <w:r w:rsidRPr="008D3E1F">
        <w:rPr>
          <w:rFonts w:ascii="Trebuchet MS" w:hAnsi="Trebuchet MS"/>
          <w:sz w:val="24"/>
          <w:szCs w:val="24"/>
        </w:rPr>
        <w:t xml:space="preserve">You do not have to sign up to undertake one of the formal rep positions to get involved. There are plenty of opportunities for members to engage and </w:t>
      </w:r>
      <w:r w:rsidRPr="008D3E1F">
        <w:rPr>
          <w:rFonts w:ascii="Trebuchet MS" w:hAnsi="Trebuchet MS"/>
          <w:sz w:val="24"/>
          <w:szCs w:val="24"/>
        </w:rPr>
        <w:lastRenderedPageBreak/>
        <w:t>promote the work of the FDA. You can simply attend branch meetings and see where it goes. Branch activists promote the FDA in your workplace and talk to your colleagues about the benefits of being an FDA member. This is vital to raise the visibility of the union.</w:t>
      </w:r>
    </w:p>
    <w:p w14:paraId="444914F1" w14:textId="23B809F7" w:rsidR="006737D3" w:rsidRPr="008D3E1F" w:rsidRDefault="006737D3" w:rsidP="00A55547">
      <w:pPr>
        <w:rPr>
          <w:rFonts w:ascii="Trebuchet MS" w:hAnsi="Trebuchet MS"/>
          <w:sz w:val="24"/>
          <w:szCs w:val="24"/>
        </w:rPr>
      </w:pPr>
      <w:r w:rsidRPr="008D3E1F">
        <w:rPr>
          <w:rFonts w:ascii="Trebuchet MS" w:hAnsi="Trebuchet MS"/>
          <w:b/>
          <w:bCs/>
          <w:sz w:val="24"/>
          <w:szCs w:val="24"/>
        </w:rPr>
        <w:t xml:space="preserve">Training: </w:t>
      </w:r>
      <w:r w:rsidRPr="008D3E1F">
        <w:rPr>
          <w:rFonts w:ascii="Trebuchet MS" w:hAnsi="Trebuchet MS"/>
          <w:sz w:val="24"/>
          <w:szCs w:val="24"/>
        </w:rPr>
        <w:t>You do not need any formal training to get more active within the FDA. However</w:t>
      </w:r>
      <w:r w:rsidR="00166CFE" w:rsidRPr="008D3E1F">
        <w:rPr>
          <w:rFonts w:ascii="Trebuchet MS" w:hAnsi="Trebuchet MS"/>
          <w:sz w:val="24"/>
          <w:szCs w:val="24"/>
        </w:rPr>
        <w:t xml:space="preserve">, there are lots of courses and briefings available on a whole range of subjects for all members and activists. From coaching and mentoring to leadership and management skills. As a member and an activist you can access the full range of training available through the FDA all year round. For more information contact </w:t>
      </w:r>
      <w:hyperlink r:id="rId8" w:history="1">
        <w:r w:rsidR="00166CFE" w:rsidRPr="008D3E1F">
          <w:rPr>
            <w:rStyle w:val="Hyperlink"/>
            <w:rFonts w:ascii="Trebuchet MS" w:hAnsi="Trebuchet MS"/>
            <w:sz w:val="24"/>
            <w:szCs w:val="24"/>
          </w:rPr>
          <w:t>fdalearn@fda.org.uk</w:t>
        </w:r>
      </w:hyperlink>
    </w:p>
    <w:p w14:paraId="61990E0A" w14:textId="77777777" w:rsidR="00166CFE" w:rsidRPr="006737D3" w:rsidRDefault="00166CFE" w:rsidP="00A55547"/>
    <w:sectPr w:rsidR="00166CFE" w:rsidRPr="00673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E71F0"/>
    <w:multiLevelType w:val="hybridMultilevel"/>
    <w:tmpl w:val="E760DEF0"/>
    <w:lvl w:ilvl="0" w:tplc="407639E8">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7637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47"/>
    <w:rsid w:val="00166CFE"/>
    <w:rsid w:val="002A0E1A"/>
    <w:rsid w:val="002C5471"/>
    <w:rsid w:val="00381F1F"/>
    <w:rsid w:val="003F3F10"/>
    <w:rsid w:val="006737D3"/>
    <w:rsid w:val="006C679C"/>
    <w:rsid w:val="00703D0B"/>
    <w:rsid w:val="008240A4"/>
    <w:rsid w:val="00877607"/>
    <w:rsid w:val="008C36AC"/>
    <w:rsid w:val="008D3E1F"/>
    <w:rsid w:val="00992457"/>
    <w:rsid w:val="009B32F1"/>
    <w:rsid w:val="009F36EB"/>
    <w:rsid w:val="00A55547"/>
    <w:rsid w:val="00CB5550"/>
    <w:rsid w:val="00CF3A11"/>
    <w:rsid w:val="00E63116"/>
    <w:rsid w:val="00F467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094A"/>
  <w15:chartTrackingRefBased/>
  <w15:docId w15:val="{EEFA0EB2-A620-4A3E-91E8-3C3AD63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47"/>
    <w:rPr>
      <w:rFonts w:eastAsiaTheme="majorEastAsia" w:cstheme="majorBidi"/>
      <w:color w:val="272727" w:themeColor="text1" w:themeTint="D8"/>
    </w:rPr>
  </w:style>
  <w:style w:type="paragraph" w:styleId="Title">
    <w:name w:val="Title"/>
    <w:basedOn w:val="Normal"/>
    <w:next w:val="Normal"/>
    <w:link w:val="TitleChar"/>
    <w:uiPriority w:val="10"/>
    <w:qFormat/>
    <w:rsid w:val="00A55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47"/>
    <w:pPr>
      <w:spacing w:before="160"/>
      <w:jc w:val="center"/>
    </w:pPr>
    <w:rPr>
      <w:i/>
      <w:iCs/>
      <w:color w:val="404040" w:themeColor="text1" w:themeTint="BF"/>
    </w:rPr>
  </w:style>
  <w:style w:type="character" w:customStyle="1" w:styleId="QuoteChar">
    <w:name w:val="Quote Char"/>
    <w:basedOn w:val="DefaultParagraphFont"/>
    <w:link w:val="Quote"/>
    <w:uiPriority w:val="29"/>
    <w:rsid w:val="00A55547"/>
    <w:rPr>
      <w:i/>
      <w:iCs/>
      <w:color w:val="404040" w:themeColor="text1" w:themeTint="BF"/>
    </w:rPr>
  </w:style>
  <w:style w:type="paragraph" w:styleId="ListParagraph">
    <w:name w:val="List Paragraph"/>
    <w:basedOn w:val="Normal"/>
    <w:uiPriority w:val="34"/>
    <w:qFormat/>
    <w:rsid w:val="00A55547"/>
    <w:pPr>
      <w:ind w:left="720"/>
      <w:contextualSpacing/>
    </w:pPr>
  </w:style>
  <w:style w:type="character" w:styleId="IntenseEmphasis">
    <w:name w:val="Intense Emphasis"/>
    <w:basedOn w:val="DefaultParagraphFont"/>
    <w:uiPriority w:val="21"/>
    <w:qFormat/>
    <w:rsid w:val="00A55547"/>
    <w:rPr>
      <w:i/>
      <w:iCs/>
      <w:color w:val="0F4761" w:themeColor="accent1" w:themeShade="BF"/>
    </w:rPr>
  </w:style>
  <w:style w:type="paragraph" w:styleId="IntenseQuote">
    <w:name w:val="Intense Quote"/>
    <w:basedOn w:val="Normal"/>
    <w:next w:val="Normal"/>
    <w:link w:val="IntenseQuoteChar"/>
    <w:uiPriority w:val="30"/>
    <w:qFormat/>
    <w:rsid w:val="00A55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547"/>
    <w:rPr>
      <w:i/>
      <w:iCs/>
      <w:color w:val="0F4761" w:themeColor="accent1" w:themeShade="BF"/>
    </w:rPr>
  </w:style>
  <w:style w:type="character" w:styleId="IntenseReference">
    <w:name w:val="Intense Reference"/>
    <w:basedOn w:val="DefaultParagraphFont"/>
    <w:uiPriority w:val="32"/>
    <w:qFormat/>
    <w:rsid w:val="00A55547"/>
    <w:rPr>
      <w:b/>
      <w:bCs/>
      <w:smallCaps/>
      <w:color w:val="0F4761" w:themeColor="accent1" w:themeShade="BF"/>
      <w:spacing w:val="5"/>
    </w:rPr>
  </w:style>
  <w:style w:type="character" w:styleId="Hyperlink">
    <w:name w:val="Hyperlink"/>
    <w:basedOn w:val="DefaultParagraphFont"/>
    <w:uiPriority w:val="99"/>
    <w:unhideWhenUsed/>
    <w:rsid w:val="009B32F1"/>
    <w:rPr>
      <w:color w:val="467886" w:themeColor="hyperlink"/>
      <w:u w:val="single"/>
    </w:rPr>
  </w:style>
  <w:style w:type="character" w:styleId="UnresolvedMention">
    <w:name w:val="Unresolved Mention"/>
    <w:basedOn w:val="DefaultParagraphFont"/>
    <w:uiPriority w:val="99"/>
    <w:semiHidden/>
    <w:unhideWhenUsed/>
    <w:rsid w:val="009B3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alearn@fda.org.uk" TargetMode="External"/><Relationship Id="rId3" Type="http://schemas.openxmlformats.org/officeDocument/2006/relationships/settings" Target="settings.xml"/><Relationship Id="rId7" Type="http://schemas.openxmlformats.org/officeDocument/2006/relationships/hyperlink" Target="mailto:organiser@fd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ganiser@fda.org.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 Bevan</dc:creator>
  <cp:keywords/>
  <dc:description/>
  <cp:lastModifiedBy>Katherine Hutchinson</cp:lastModifiedBy>
  <cp:revision>7</cp:revision>
  <dcterms:created xsi:type="dcterms:W3CDTF">2025-01-21T12:43:00Z</dcterms:created>
  <dcterms:modified xsi:type="dcterms:W3CDTF">2025-01-21T12:52:00Z</dcterms:modified>
</cp:coreProperties>
</file>